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67CC" w14:textId="07A2E3FF" w:rsidR="00BD425B" w:rsidRPr="00BD425B" w:rsidRDefault="00BD425B" w:rsidP="00BD425B">
      <w:pPr>
        <w:rPr>
          <w:b/>
          <w:bCs/>
          <w:sz w:val="28"/>
          <w:szCs w:val="28"/>
        </w:rPr>
      </w:pPr>
      <w:r w:rsidRPr="00BD425B">
        <w:rPr>
          <w:b/>
          <w:bCs/>
          <w:sz w:val="28"/>
          <w:szCs w:val="28"/>
        </w:rPr>
        <w:t>Les</w:t>
      </w:r>
      <w:r w:rsidRPr="00BD425B">
        <w:rPr>
          <w:b/>
          <w:bCs/>
          <w:sz w:val="28"/>
          <w:szCs w:val="28"/>
        </w:rPr>
        <w:t xml:space="preserve"> chiffres liés à la notoriété des GR® et aux topoguides fédé</w:t>
      </w:r>
    </w:p>
    <w:p w14:paraId="3420D4DA" w14:textId="77777777" w:rsidR="00BD425B" w:rsidRPr="00BD425B" w:rsidRDefault="00BD425B" w:rsidP="00BD425B">
      <w:r w:rsidRPr="00BD425B">
        <w:t xml:space="preserve">La </w:t>
      </w:r>
      <w:r w:rsidRPr="00BD425B">
        <w:rPr>
          <w:b/>
          <w:bCs/>
        </w:rPr>
        <w:t>notoriété des GR® atteint 72 %,</w:t>
      </w:r>
      <w:r w:rsidRPr="00BD425B">
        <w:t xml:space="preserve"> contre 69 % en 2021, avec un bond spectaculaire chez les moins de 34 ans (+16 %). Le </w:t>
      </w:r>
      <w:r w:rsidRPr="00BD425B">
        <w:rPr>
          <w:b/>
          <w:bCs/>
        </w:rPr>
        <w:t>GR®20 en Corse</w:t>
      </w:r>
      <w:r w:rsidRPr="00BD425B">
        <w:t xml:space="preserve"> restant la star des sentiers français ! </w:t>
      </w:r>
    </w:p>
    <w:p w14:paraId="6A927D91" w14:textId="4D1762B7" w:rsidR="00BD425B" w:rsidRPr="00BD425B" w:rsidRDefault="00BD425B" w:rsidP="00BD425B">
      <w:r w:rsidRPr="00BD425B">
        <w:t xml:space="preserve">Les </w:t>
      </w:r>
      <w:r w:rsidRPr="00BD425B">
        <w:rPr>
          <w:b/>
          <w:bCs/>
        </w:rPr>
        <w:t>topoguides</w:t>
      </w:r>
      <w:r w:rsidRPr="00BD425B">
        <w:t xml:space="preserve"> gagnent par ailleurs également du terrain : </w:t>
      </w:r>
      <w:r w:rsidRPr="00BD425B">
        <w:rPr>
          <w:b/>
          <w:bCs/>
        </w:rPr>
        <w:t>49 % de notoriété chez les Français</w:t>
      </w:r>
      <w:r w:rsidR="004C53C5">
        <w:rPr>
          <w:b/>
          <w:bCs/>
        </w:rPr>
        <w:t> </w:t>
      </w:r>
      <w:r w:rsidRPr="00BD425B">
        <w:rPr>
          <w:b/>
          <w:bCs/>
        </w:rPr>
        <w:t>et 69 % chez les randonneurs</w:t>
      </w:r>
      <w:r w:rsidRPr="00BD425B">
        <w:t>.</w:t>
      </w:r>
    </w:p>
    <w:p w14:paraId="0AB91806" w14:textId="77777777" w:rsidR="00A60EB2" w:rsidRDefault="00A60EB2"/>
    <w:sectPr w:rsidR="00A6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B2"/>
    <w:rsid w:val="00231A3C"/>
    <w:rsid w:val="00424579"/>
    <w:rsid w:val="004C53C5"/>
    <w:rsid w:val="00752600"/>
    <w:rsid w:val="00A60EB2"/>
    <w:rsid w:val="00BD425B"/>
    <w:rsid w:val="00DA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6C5"/>
  <w15:chartTrackingRefBased/>
  <w15:docId w15:val="{77BA2CB7-CE7D-4807-B7AF-F9A4C356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5B"/>
  </w:style>
  <w:style w:type="paragraph" w:styleId="Titre1">
    <w:name w:val="heading 1"/>
    <w:basedOn w:val="Normal"/>
    <w:next w:val="Normal"/>
    <w:link w:val="Titre1Car"/>
    <w:uiPriority w:val="9"/>
    <w:qFormat/>
    <w:rsid w:val="00DA6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6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6D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6D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6D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6D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6D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6D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6D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6D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6D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D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6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3</cp:revision>
  <dcterms:created xsi:type="dcterms:W3CDTF">2026-01-27T23:03:00Z</dcterms:created>
  <dcterms:modified xsi:type="dcterms:W3CDTF">2026-01-27T23:05:00Z</dcterms:modified>
</cp:coreProperties>
</file>