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FA27" w14:textId="253B33AB" w:rsidR="00A211F4" w:rsidRPr="00A211F4" w:rsidRDefault="00A211F4" w:rsidP="00A211F4">
      <w:pPr>
        <w:rPr>
          <w:b/>
          <w:bCs/>
        </w:rPr>
      </w:pPr>
      <w:r w:rsidRPr="00A211F4">
        <w:rPr>
          <w:b/>
          <w:bCs/>
        </w:rPr>
        <w:t>LE PSD 2025 EN QUELQUES CHIFFRES …</w:t>
      </w:r>
      <w:r w:rsidR="00496D2A">
        <w:rPr>
          <w:b/>
          <w:bCs/>
        </w:rPr>
        <w:br/>
      </w:r>
    </w:p>
    <w:p w14:paraId="76E1F024" w14:textId="012A0E25" w:rsidR="00A211F4" w:rsidRDefault="00A211F4" w:rsidP="00A211F4">
      <w:r>
        <w:t xml:space="preserve">L’engouement pour la </w:t>
      </w:r>
      <w:r w:rsidRPr="00A211F4">
        <w:rPr>
          <w:b/>
          <w:bCs/>
        </w:rPr>
        <w:t>marche avec bâtons dynamiques</w:t>
      </w:r>
      <w:r>
        <w:t xml:space="preserve"> se poursuit avec </w:t>
      </w:r>
      <w:r w:rsidRPr="00A211F4">
        <w:rPr>
          <w:b/>
          <w:bCs/>
        </w:rPr>
        <w:t>33 dossiers déposés</w:t>
      </w:r>
      <w:r>
        <w:t>, soit 32 % de plus qu’en 2024. Ils représentent 45 % des demandes en diversification et développement et 34 % du total des dossiers déposés en 2025.</w:t>
      </w:r>
    </w:p>
    <w:p w14:paraId="4425174B" w14:textId="54C68997" w:rsidR="00A60EB2" w:rsidRDefault="00A211F4" w:rsidP="00A211F4">
      <w:r>
        <w:t xml:space="preserve">Les </w:t>
      </w:r>
      <w:r w:rsidRPr="00A211F4">
        <w:rPr>
          <w:b/>
          <w:bCs/>
        </w:rPr>
        <w:t>activités santé restent également plébiscitées avec 18 dossiers,</w:t>
      </w:r>
      <w:r>
        <w:t xml:space="preserve"> soit 25 % des demandes de ces volets et 19 % de l’ensemble des dossiers.</w:t>
      </w:r>
    </w:p>
    <w:sectPr w:rsidR="00A6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231A3C"/>
    <w:rsid w:val="00424579"/>
    <w:rsid w:val="00496D2A"/>
    <w:rsid w:val="00752600"/>
    <w:rsid w:val="00A211F4"/>
    <w:rsid w:val="00A60EB2"/>
    <w:rsid w:val="00F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B606"/>
  <w15:chartTrackingRefBased/>
  <w15:docId w15:val="{0DEDCE7F-0634-433B-9F31-5743F90E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1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1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1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1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14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14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14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14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14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14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14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14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1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14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1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3</cp:revision>
  <dcterms:created xsi:type="dcterms:W3CDTF">2026-01-27T17:00:00Z</dcterms:created>
  <dcterms:modified xsi:type="dcterms:W3CDTF">2026-01-27T17:01:00Z</dcterms:modified>
</cp:coreProperties>
</file>